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CAPPING BEAM UNTUK DINDING PENAHAN</w:t>
      </w:r>
    </w:p>
    <w:p>
      <w:pPr>
        <w:spacing w:after="480"/>
      </w:pPr>
      <w:r>
        <w:rPr>
          <w:rFonts w:ascii="Aptos" w:hAnsi="Aptos"/>
          <w:b w:val="0"/>
          <w:color w:val="5E6B78"/>
          <w:sz w:val="26"/>
        </w:rPr>
        <w:t>Retaining-Wall Capping Beam Construction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MS-SRS-006</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capping beam untuk dinding penahan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capping beam untuk dinding penahan.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Konkrit</w:t>
      </w:r>
    </w:p>
    <w:p>
      <w:pPr>
        <w:pStyle w:val="ListBullet"/>
        <w:spacing w:after="50"/>
        <w:ind w:left="369" w:hanging="170"/>
      </w:pPr>
      <w:r>
        <w:rPr>
          <w:rFonts w:ascii="Aptos" w:hAnsi="Aptos"/>
          <w:b w:val="0"/>
          <w:color w:val="263442"/>
          <w:sz w:val="19"/>
        </w:rPr>
        <w:t>Tetulang</w:t>
      </w:r>
    </w:p>
    <w:p>
      <w:pPr>
        <w:pStyle w:val="ListBullet"/>
        <w:spacing w:after="50"/>
        <w:ind w:left="369" w:hanging="170"/>
      </w:pPr>
      <w:r>
        <w:rPr>
          <w:rFonts w:ascii="Aptos" w:hAnsi="Aptos"/>
          <w:b w:val="0"/>
          <w:color w:val="263442"/>
          <w:sz w:val="19"/>
        </w:rPr>
        <w:t>Acuan</w:t>
      </w:r>
    </w:p>
    <w:p>
      <w:pPr>
        <w:pStyle w:val="ListBullet"/>
        <w:spacing w:after="50"/>
        <w:ind w:left="369" w:hanging="170"/>
      </w:pPr>
      <w:r>
        <w:rPr>
          <w:rFonts w:ascii="Aptos" w:hAnsi="Aptos"/>
          <w:b w:val="0"/>
          <w:color w:val="263442"/>
          <w:sz w:val="19"/>
        </w:rPr>
        <w:t>Starter bars dan couplers</w:t>
      </w:r>
    </w:p>
    <w:p>
      <w:pPr>
        <w:pStyle w:val="ListBullet"/>
        <w:spacing w:after="50"/>
        <w:ind w:left="369" w:hanging="170"/>
      </w:pPr>
      <w:r>
        <w:rPr>
          <w:rFonts w:ascii="Aptos" w:hAnsi="Aptos"/>
          <w:b w:val="0"/>
          <w:color w:val="263442"/>
          <w:sz w:val="19"/>
        </w:rPr>
        <w:t>Sambungan dan curing bahan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Pile breaker atau saw</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Konkrit pam</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Konkrit peralatan ujian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capping beam untuk dinding penahan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Konkrit, Tetulang, Acuan, Starter bars dan couplers, Sambungan dan curing bahan.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capping-beam details. </w:t>
      </w:r>
      <w:r>
        <w:rPr>
          <w:rFonts w:ascii="Aptos" w:hAnsi="Aptos"/>
          <w:b w:val="0"/>
          <w:color w:val="263442"/>
          <w:sz w:val="19"/>
        </w:rPr>
        <w:t>Luluskan  capping-beam details, pile-head potong-off, bebankan-transfer arrangement dan construction urutan.</w:t>
      </w:r>
    </w:p>
    <w:p>
      <w:pPr>
        <w:keepLines/>
        <w:spacing w:after="100" w:line="269" w:lineRule="auto"/>
        <w:ind w:left="369" w:hanging="369"/>
      </w:pPr>
      <w:r>
        <w:rPr>
          <w:rFonts w:ascii="Aptos" w:hAnsi="Aptos"/>
          <w:b/>
          <w:color w:val="071E33"/>
          <w:sz w:val="19"/>
        </w:rPr>
        <w:t xml:space="preserve">2. Jalankan ukur pile heads. </w:t>
      </w:r>
      <w:r>
        <w:rPr>
          <w:rFonts w:ascii="Aptos" w:hAnsi="Aptos"/>
          <w:b w:val="0"/>
          <w:color w:val="263442"/>
          <w:sz w:val="19"/>
        </w:rPr>
        <w:t>Jalankan ukur pile heads dan saw-potong atau break down ke aras tanpa damaging retained tetulang atau wall continuity.</w:t>
      </w:r>
    </w:p>
    <w:p>
      <w:pPr>
        <w:keepLines/>
        <w:spacing w:after="100" w:line="269" w:lineRule="auto"/>
        <w:ind w:left="369" w:hanging="369"/>
      </w:pPr>
      <w:r>
        <w:rPr>
          <w:rFonts w:ascii="Aptos" w:hAnsi="Aptos"/>
          <w:b/>
          <w:color w:val="071E33"/>
          <w:sz w:val="19"/>
        </w:rPr>
        <w:t xml:space="preserve">3. Bersihkan pile heads. </w:t>
      </w:r>
      <w:r>
        <w:rPr>
          <w:rFonts w:ascii="Aptos" w:hAnsi="Aptos"/>
          <w:b w:val="0"/>
          <w:color w:val="263442"/>
          <w:sz w:val="19"/>
        </w:rPr>
        <w:t>Bersihkan pile heads, expose dan sediakan tetulang dan lengkapkan diluluskan repairs sebelum beam construction.</w:t>
      </w:r>
    </w:p>
    <w:p>
      <w:pPr>
        <w:keepLines/>
        <w:spacing w:after="100" w:line="269" w:lineRule="auto"/>
        <w:ind w:left="369" w:hanging="369"/>
      </w:pPr>
      <w:r>
        <w:rPr>
          <w:rFonts w:ascii="Aptos" w:hAnsi="Aptos"/>
          <w:b/>
          <w:color w:val="071E33"/>
          <w:sz w:val="19"/>
        </w:rPr>
        <w:t xml:space="preserve">4. Pasang tetulang, couplers, inserts. </w:t>
      </w:r>
      <w:r>
        <w:rPr>
          <w:rFonts w:ascii="Aptos" w:hAnsi="Aptos"/>
          <w:b w:val="0"/>
          <w:color w:val="263442"/>
          <w:sz w:val="19"/>
        </w:rPr>
        <w:t>Pasang tetulang, couplers, inserts dan acuan ke garisan, aras, cover dan temporary-kestabilan keperluan.</w:t>
      </w:r>
    </w:p>
    <w:p>
      <w:pPr>
        <w:keepLines/>
        <w:spacing w:after="100" w:line="269" w:lineRule="auto"/>
        <w:ind w:left="369" w:hanging="369"/>
      </w:pPr>
      <w:r>
        <w:rPr>
          <w:rFonts w:ascii="Aptos" w:hAnsi="Aptos"/>
          <w:b/>
          <w:color w:val="071E33"/>
          <w:sz w:val="19"/>
        </w:rPr>
        <w:t xml:space="preserve">5. Tempatkan dan padatkan konkrit secara berterusan through planned sambungan. </w:t>
      </w:r>
      <w:r>
        <w:rPr>
          <w:rFonts w:ascii="Aptos" w:hAnsi="Aptos"/>
          <w:b w:val="0"/>
          <w:color w:val="263442"/>
          <w:sz w:val="19"/>
        </w:rPr>
        <w:t>Tempatkan dan padatkan konkrit secara berterusan through planned sambungan sambil monitoring forms dan wall interfaces.</w:t>
      </w:r>
    </w:p>
    <w:p>
      <w:pPr>
        <w:keepLines/>
        <w:spacing w:after="100" w:line="269" w:lineRule="auto"/>
        <w:ind w:left="369" w:hanging="369"/>
      </w:pPr>
      <w:r>
        <w:rPr>
          <w:rFonts w:ascii="Aptos" w:hAnsi="Aptos"/>
          <w:b/>
          <w:color w:val="071E33"/>
          <w:sz w:val="19"/>
        </w:rPr>
        <w:t xml:space="preserve">6. Jalankan curing, jalankan ukur dan obtain pelepasan kekuatan. </w:t>
      </w:r>
      <w:r>
        <w:rPr>
          <w:rFonts w:ascii="Aptos" w:hAnsi="Aptos"/>
          <w:b w:val="0"/>
          <w:color w:val="263442"/>
          <w:sz w:val="19"/>
        </w:rPr>
        <w:t>Jalankan curing, jalankan ukur dan obtain pelepasan kekuatan sebelum connecting props, angkur, slabs atau commencing  next pengorekan stage.</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beam dan potong-off reka bentuk; pile-head aras; interface preparation; tetulang dan acuan; konkrit placement; kekuatan dan jalankan ukur lepaskan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falling fragments; wall-edge fall; acuan tekanan; konkrit burns; pembebanan pramatang.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Beam dan potong-off reka bentuk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Pile-head aras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Interface preparation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Tetulang dan acuan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Konkrit placement</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Kekuatan dan jalankan ukur lepaskan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Falling fragments</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Wall-edge fall</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Acuan tekanan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Konkrit burns</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Pembebanan pramatang</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MS-SRS-006</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Capping Beam untuk Dinding Penahan</dc:title>
  <dc:subject>Template penyata kaedah pembinaan yang boleh diedit</dc:subject>
  <dc:creator>Method Statement Hub Malaysia</dc:creator>
  <cp:keywords>capping beam, retaining wall, pile trimming, deep excavation</cp:keywords>
  <dc:description>generated by python-docx</dc:description>
  <cp:lastModifiedBy/>
  <cp:revision>1</cp:revision>
  <dcterms:created xsi:type="dcterms:W3CDTF">2013-12-23T23:15:00Z</dcterms:created>
  <dcterms:modified xsi:type="dcterms:W3CDTF">2013-12-23T23:15:00Z</dcterms:modified>
  <cp:category/>
</cp:coreProperties>
</file>